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7B" w:rsidRPr="00A73623" w:rsidRDefault="00A73623" w:rsidP="00A73623">
      <w:pPr>
        <w:jc w:val="center"/>
        <w:rPr>
          <w:rFonts w:ascii="Segoe UI" w:hAnsi="Segoe UI" w:cs="Segoe UI"/>
          <w:sz w:val="28"/>
          <w:szCs w:val="28"/>
        </w:rPr>
      </w:pPr>
      <w:r w:rsidRPr="00A7362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C8AA6F" wp14:editId="5E3F4FEB">
            <wp:simplePos x="0" y="0"/>
            <wp:positionH relativeFrom="column">
              <wp:posOffset>55880</wp:posOffset>
            </wp:positionH>
            <wp:positionV relativeFrom="paragraph">
              <wp:posOffset>-130175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67B" w:rsidRPr="00A73623">
        <w:rPr>
          <w:rFonts w:ascii="Segoe UI" w:hAnsi="Segoe UI" w:cs="Segoe UI"/>
          <w:sz w:val="28"/>
          <w:szCs w:val="28"/>
        </w:rPr>
        <w:t xml:space="preserve">В Кадастровой палате по </w:t>
      </w:r>
      <w:r w:rsidRPr="00A73623">
        <w:rPr>
          <w:rFonts w:ascii="Segoe UI" w:hAnsi="Segoe UI" w:cs="Segoe UI"/>
          <w:sz w:val="28"/>
          <w:szCs w:val="28"/>
        </w:rPr>
        <w:t>Курской области</w:t>
      </w:r>
      <w:r w:rsidR="0096167B" w:rsidRPr="00A73623">
        <w:rPr>
          <w:rFonts w:ascii="Segoe UI" w:hAnsi="Segoe UI" w:cs="Segoe UI"/>
          <w:sz w:val="28"/>
          <w:szCs w:val="28"/>
        </w:rPr>
        <w:t xml:space="preserve"> изменятся адреса электронной почты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Кадастровая палата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 xml:space="preserve"> информирует об изменении адресов электронной почты с 12 июня 2017 года</w:t>
      </w:r>
      <w:r w:rsidR="00987DFC">
        <w:rPr>
          <w:rFonts w:ascii="Segoe UI" w:hAnsi="Segoe UI" w:cs="Segoe UI"/>
          <w:sz w:val="24"/>
          <w:szCs w:val="24"/>
        </w:rPr>
        <w:t>: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общих вопросов, связанных с деятельностью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>: – filial@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подачи резюме и вопросов кадровой политики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 – resume@46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запросов от представителей средств массовой информации – press@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87DFC" w:rsidRDefault="0096167B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заявок на предоставление услуги выездного приема и курьерской доставки на дом документов, подлежащих выдачи по результатам рассмотрения запросов – dostavka@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.kadastr.ru.</w:t>
      </w:r>
      <w:r w:rsidR="00987DFC" w:rsidRPr="00987DFC">
        <w:rPr>
          <w:rFonts w:ascii="Segoe UI" w:hAnsi="Segoe UI" w:cs="Segoe UI"/>
          <w:sz w:val="24"/>
          <w:szCs w:val="24"/>
        </w:rPr>
        <w:t xml:space="preserve"> </w:t>
      </w:r>
    </w:p>
    <w:p w:rsidR="00987DFC" w:rsidRPr="00A73623" w:rsidRDefault="00987DFC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Беспокоиться о том, что направленная на старый электронный адрес почта не дойдет до адресата не стоит, так как до 30 ноября 2017 года будет обеспечено осуществление переадресации со старых электронных адресов </w:t>
      </w:r>
      <w:proofErr w:type="gramStart"/>
      <w:r w:rsidRPr="00A73623">
        <w:rPr>
          <w:rFonts w:ascii="Segoe UI" w:hAnsi="Segoe UI" w:cs="Segoe UI"/>
          <w:sz w:val="24"/>
          <w:szCs w:val="24"/>
        </w:rPr>
        <w:t>на</w:t>
      </w:r>
      <w:proofErr w:type="gramEnd"/>
      <w:r w:rsidRPr="00A73623">
        <w:rPr>
          <w:rFonts w:ascii="Segoe UI" w:hAnsi="Segoe UI" w:cs="Segoe UI"/>
          <w:sz w:val="24"/>
          <w:szCs w:val="24"/>
        </w:rPr>
        <w:t xml:space="preserve"> новые.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A73623">
        <w:rPr>
          <w:rFonts w:ascii="Segoe UI" w:hAnsi="Segoe UI" w:cs="Segoe UI"/>
          <w:sz w:val="24"/>
          <w:szCs w:val="24"/>
        </w:rPr>
        <w:t>Также изменятся адреса электронной почты ведомственн</w:t>
      </w:r>
      <w:r w:rsidR="00A73623">
        <w:rPr>
          <w:rFonts w:ascii="Segoe UI" w:hAnsi="Segoe UI" w:cs="Segoe UI"/>
          <w:sz w:val="24"/>
          <w:szCs w:val="24"/>
        </w:rPr>
        <w:t>ого</w:t>
      </w:r>
      <w:r w:rsidRPr="00A73623">
        <w:rPr>
          <w:rFonts w:ascii="Segoe UI" w:hAnsi="Segoe UI" w:cs="Segoe UI"/>
          <w:sz w:val="24"/>
          <w:szCs w:val="24"/>
        </w:rPr>
        <w:t xml:space="preserve"> центр</w:t>
      </w:r>
      <w:r w:rsidR="00A73623">
        <w:rPr>
          <w:rFonts w:ascii="Segoe UI" w:hAnsi="Segoe UI" w:cs="Segoe UI"/>
          <w:sz w:val="24"/>
          <w:szCs w:val="24"/>
        </w:rPr>
        <w:t>а</w:t>
      </w:r>
      <w:r w:rsidRPr="00A73623">
        <w:rPr>
          <w:rFonts w:ascii="Segoe UI" w:hAnsi="Segoe UI" w:cs="Segoe UI"/>
          <w:sz w:val="24"/>
          <w:szCs w:val="24"/>
        </w:rPr>
        <w:t xml:space="preserve"> телефонного обслуживания (ВЦТО)</w:t>
      </w:r>
      <w:r w:rsidR="00A73623" w:rsidRPr="00A73623">
        <w:rPr>
          <w:rFonts w:ascii="Segoe UI" w:hAnsi="Segoe UI" w:cs="Segoe UI"/>
          <w:sz w:val="24"/>
          <w:szCs w:val="24"/>
        </w:rPr>
        <w:t xml:space="preserve"> «Курск»</w:t>
      </w:r>
      <w:r w:rsidR="00A73623">
        <w:rPr>
          <w:rFonts w:ascii="Segoe UI" w:hAnsi="Segoe UI" w:cs="Segoe UI"/>
          <w:sz w:val="24"/>
          <w:szCs w:val="24"/>
        </w:rPr>
        <w:t xml:space="preserve">: 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общих вопросов, связанных с деятельностью ВЦТО «Курск» –</w:t>
      </w:r>
      <w:r w:rsidR="00A73623">
        <w:rPr>
          <w:rFonts w:ascii="Segoe UI" w:hAnsi="Segoe UI" w:cs="Segoe UI"/>
          <w:sz w:val="24"/>
          <w:szCs w:val="24"/>
        </w:rPr>
        <w:t xml:space="preserve"> </w:t>
      </w:r>
      <w:r w:rsidRPr="00A73623">
        <w:rPr>
          <w:rFonts w:ascii="Segoe UI" w:hAnsi="Segoe UI" w:cs="Segoe UI"/>
          <w:sz w:val="24"/>
          <w:szCs w:val="24"/>
        </w:rPr>
        <w:t>filial@vkr.kadastr.ru;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обращений о </w:t>
      </w:r>
      <w:proofErr w:type="gramStart"/>
      <w:r w:rsidRPr="00A73623">
        <w:rPr>
          <w:rFonts w:ascii="Segoe UI" w:hAnsi="Segoe UI" w:cs="Segoe UI"/>
          <w:sz w:val="24"/>
          <w:szCs w:val="24"/>
        </w:rPr>
        <w:t>предоставлении</w:t>
      </w:r>
      <w:proofErr w:type="gramEnd"/>
      <w:r w:rsidRPr="00A73623">
        <w:rPr>
          <w:rFonts w:ascii="Segoe UI" w:hAnsi="Segoe UI" w:cs="Segoe UI"/>
          <w:sz w:val="24"/>
          <w:szCs w:val="24"/>
        </w:rPr>
        <w:t xml:space="preserve"> услуг по выявлению общественного мнения и проведения социологических опросов, организуемых ВЦТО «Курск» – zakaz@vkr.kadastr.ru.</w:t>
      </w:r>
    </w:p>
    <w:p w:rsidR="0096167B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Для получения сообщений о </w:t>
      </w:r>
      <w:proofErr w:type="gramStart"/>
      <w:r w:rsidRPr="00A73623">
        <w:rPr>
          <w:rFonts w:ascii="Segoe UI" w:hAnsi="Segoe UI" w:cs="Segoe UI"/>
          <w:sz w:val="24"/>
          <w:szCs w:val="24"/>
        </w:rPr>
        <w:t>фактах</w:t>
      </w:r>
      <w:proofErr w:type="gramEnd"/>
      <w:r w:rsidRPr="00A73623">
        <w:rPr>
          <w:rFonts w:ascii="Segoe UI" w:hAnsi="Segoe UI" w:cs="Segoe UI"/>
          <w:sz w:val="24"/>
          <w:szCs w:val="24"/>
        </w:rPr>
        <w:t xml:space="preserve"> коррупции утвержден единый адрес электронной почты - </w:t>
      </w:r>
      <w:hyperlink r:id="rId7" w:history="1">
        <w:r w:rsidR="00987DFC" w:rsidRPr="00D82FBB">
          <w:rPr>
            <w:rStyle w:val="a3"/>
            <w:rFonts w:ascii="Segoe UI" w:hAnsi="Segoe UI" w:cs="Segoe UI"/>
            <w:sz w:val="24"/>
            <w:szCs w:val="24"/>
          </w:rPr>
          <w:t>antikor@kadastr.ru</w:t>
        </w:r>
      </w:hyperlink>
      <w:r w:rsidRPr="00A73623">
        <w:rPr>
          <w:rFonts w:ascii="Segoe UI" w:hAnsi="Segoe UI" w:cs="Segoe UI"/>
          <w:sz w:val="24"/>
          <w:szCs w:val="24"/>
        </w:rPr>
        <w:t>.</w:t>
      </w:r>
    </w:p>
    <w:p w:rsidR="00987DFC" w:rsidRPr="00A73623" w:rsidRDefault="00987DFC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87DFC" w:rsidRPr="00A7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7B"/>
    <w:rsid w:val="00947EC8"/>
    <w:rsid w:val="0096167B"/>
    <w:rsid w:val="00987DFC"/>
    <w:rsid w:val="00A73623"/>
    <w:rsid w:val="00A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kor@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2017-06-02T11:11:00Z</dcterms:created>
  <dcterms:modified xsi:type="dcterms:W3CDTF">2017-06-05T07:45:00Z</dcterms:modified>
</cp:coreProperties>
</file>