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F085A" w14:textId="2144F80F" w:rsidR="007671CE" w:rsidRDefault="00DD1475" w:rsidP="00207AE1"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DED2260" wp14:editId="3D4CAF4A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145B9" w14:textId="77777777" w:rsidR="002F6D1F" w:rsidRPr="002F6D1F" w:rsidRDefault="002F6D1F" w:rsidP="002F6D1F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6D1F">
        <w:rPr>
          <w:rFonts w:ascii="Times New Roman" w:hAnsi="Times New Roman" w:cs="Times New Roman"/>
          <w:b/>
          <w:color w:val="000000"/>
          <w:sz w:val="28"/>
          <w:szCs w:val="28"/>
        </w:rPr>
        <w:t>Поправки в законодательство помогут сократить срок регистрации договоров участия в долевом строительстве</w:t>
      </w:r>
    </w:p>
    <w:p w14:paraId="37CCCE3B" w14:textId="4D708064" w:rsidR="002F6D1F" w:rsidRPr="00B04FF4" w:rsidRDefault="007F7AD4" w:rsidP="002F6D1F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Правительство России</w:t>
      </w:r>
      <w:r w:rsidR="002F6D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внесло поправки в закон о регистрации недвижимости, в числе которых сокращение сроков государственной регистрации договоров участия в долевом строительстве. Согласно законопроекту, после регистрации договора с первым участником долевого строительства регистрация последующих проводится в течение пяти рабочих дней, при подаче электронных документов – в течение трех рабочих дней. </w:t>
      </w:r>
      <w:r w:rsidR="002F6D1F" w:rsidRPr="00956B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Федеральная кадастровая палата </w:t>
      </w:r>
      <w:r w:rsidR="002F6D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разъяснила проект поправок, а также </w:t>
      </w:r>
      <w:r w:rsidR="002F6D1F" w:rsidRPr="00956B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напомни</w:t>
      </w:r>
      <w:r w:rsidR="002F6D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</w:t>
      </w:r>
      <w:r w:rsidR="002F6D1F" w:rsidRPr="00956B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2F6D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 госрегистрация договора участия в долевом строительстве защищает</w:t>
      </w:r>
      <w:r w:rsidR="002F6D1F" w:rsidRPr="00956B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интересы </w:t>
      </w:r>
      <w:r w:rsidR="002F6D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будущего владельца </w:t>
      </w:r>
      <w:r w:rsidR="002F6D1F" w:rsidRPr="00956B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недвижимости.</w:t>
      </w:r>
    </w:p>
    <w:p w14:paraId="4710895F" w14:textId="6DC3EA30" w:rsidR="002F6D1F" w:rsidRDefault="002F6D1F" w:rsidP="002F6D1F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Новый законопроект вносит изменения в Федеральный закон № 218-ФЗ «О государственной регистрации недвижимости». Согласно предложенным поправкам, после регистрации договора, заключенного застройщиком с первым участником долевого строительства, регистрация последующих договоров проводится органом регистрации прав в течение пяти рабочих дней со дня поступления документов, регистрация электронных договоров – в течение трех рабочих дней, следующих за днем поступления документов. При этом в случае обращения в МФЦ срок регистрации составит семь рабочих дней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 даты приема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документов. </w:t>
      </w:r>
    </w:p>
    <w:p w14:paraId="6026435A" w14:textId="4A212CD3" w:rsidR="002F6D1F" w:rsidRDefault="002F6D1F" w:rsidP="002F6D1F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регистрация договоров участия в долевом строительстве (ДДУ) занимает до семи рабочих дней со дня поступления документов в орган регистрации прав – как для первого участника долевого строительства, так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последующих. При обращении в МФЦ регистрация ДДУ проводится в срок до 10 рабочих дней. Предполагается, что после вступления закона в силу сроки регистрации первого ДДУ останутся прежними, а для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последующих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сократятся.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Таким образом, р</w:t>
      </w:r>
      <w:r w:rsidRPr="002F6D1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егистрация договора с первым дольщиком требует больше времени, поскольку на данном этапе происходит </w:t>
      </w:r>
      <w:r w:rsidR="0044470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правовая экспертиза представленных документов, в том </w:t>
      </w:r>
      <w:r w:rsidR="00444709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числе касающихся строительства многоквартирного дома, </w:t>
      </w:r>
      <w:r w:rsidRPr="002F6D1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проверка информации о застройщике и внесение </w:t>
      </w:r>
      <w:r w:rsidR="0044470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соответствующих </w:t>
      </w:r>
      <w:r w:rsidRPr="002F6D1F">
        <w:rPr>
          <w:rFonts w:ascii="Times New Roman" w:hAnsi="Times New Roman" w:cs="Times New Roman"/>
          <w:iCs/>
          <w:color w:val="000000"/>
          <w:sz w:val="28"/>
          <w:szCs w:val="28"/>
        </w:rPr>
        <w:t>сведений в Единый государственный реестр недвижимости (ЕГРН)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072D67B" w14:textId="2D0CD3CE" w:rsidR="002F6D1F" w:rsidRDefault="002F6D1F" w:rsidP="002F6D1F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Договор участия в долевом строительстве подлежит обязательной государственной регистрации. В противном случае ДДУ не имеет правовой силы, даже если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подписан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обеими сторонами сделки. Только зарегистрированный договор наделяет покупателя официальным статусом дольщика и способен защитить его права и интересы в случае недобросовестного строительства или банкротства застройщика. </w:t>
      </w:r>
    </w:p>
    <w:p w14:paraId="309B05C6" w14:textId="37AD7C3B" w:rsidR="002F6D1F" w:rsidRDefault="002F6D1F" w:rsidP="002F6D1F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Документы для регистрации ДДУ заявитель может подать в орган регистрации прав через МФЦ. При этом если регистратор</w:t>
      </w:r>
      <w:r w:rsidR="00124ECA">
        <w:rPr>
          <w:rFonts w:ascii="Times New Roman" w:hAnsi="Times New Roman" w:cs="Times New Roman"/>
          <w:color w:val="000000"/>
          <w:sz w:val="28"/>
          <w:szCs w:val="28"/>
        </w:rPr>
        <w:t>у станет известно</w:t>
      </w:r>
      <w:r w:rsidR="00B265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4ECA">
        <w:rPr>
          <w:rFonts w:ascii="Times New Roman" w:hAnsi="Times New Roman" w:cs="Times New Roman"/>
          <w:color w:val="000000"/>
          <w:sz w:val="28"/>
          <w:szCs w:val="28"/>
        </w:rPr>
        <w:t xml:space="preserve">о финансовой несостоятельности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застройщика, </w:t>
      </w:r>
      <w:r w:rsidR="00124ECA">
        <w:rPr>
          <w:rFonts w:ascii="Times New Roman" w:hAnsi="Times New Roman" w:cs="Times New Roman"/>
          <w:color w:val="000000"/>
          <w:sz w:val="28"/>
          <w:szCs w:val="28"/>
        </w:rPr>
        <w:t xml:space="preserve">подделке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представленных им документов или </w:t>
      </w:r>
      <w:r w:rsidR="00124ECA">
        <w:rPr>
          <w:rFonts w:ascii="Times New Roman" w:hAnsi="Times New Roman" w:cs="Times New Roman"/>
          <w:color w:val="000000"/>
          <w:sz w:val="28"/>
          <w:szCs w:val="28"/>
        </w:rPr>
        <w:t xml:space="preserve">будут выявлены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другие причины, препятствующие проведению </w:t>
      </w:r>
      <w:r w:rsidR="00124ECA">
        <w:rPr>
          <w:rFonts w:ascii="Times New Roman" w:hAnsi="Times New Roman" w:cs="Times New Roman"/>
          <w:color w:val="000000"/>
          <w:sz w:val="28"/>
          <w:szCs w:val="28"/>
        </w:rPr>
        <w:t>регистрации договора</w:t>
      </w:r>
      <w:r>
        <w:rPr>
          <w:rFonts w:ascii="Times New Roman" w:hAnsi="Times New Roman" w:cs="Times New Roman"/>
          <w:color w:val="000000"/>
          <w:sz w:val="28"/>
          <w:szCs w:val="28"/>
        </w:rPr>
        <w:t>, заявитель получит официальный отказ в регистрации договора с обоснованием. Таким образом, при помощи регистрационной процедуры будущий дольщик может обезопасить себя от мошенников</w:t>
      </w:r>
      <w:r w:rsidRPr="00F91A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еще на предварительном этапе заключения сделки. Подтверждением того, что государственная регистрация проведена, служит штамп регистрационной надписи на обратной стороне договора с указанием даты и номера регистрации. </w:t>
      </w:r>
    </w:p>
    <w:p w14:paraId="463955A5" w14:textId="5F44EB09" w:rsidR="002F6D1F" w:rsidRPr="00CC1DA7" w:rsidRDefault="00124ECA" w:rsidP="002F6D1F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B265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сведения </w:t>
      </w:r>
      <w:r w:rsidR="002F6D1F">
        <w:rPr>
          <w:rFonts w:ascii="Times New Roman" w:hAnsi="Times New Roman" w:cs="Times New Roman"/>
          <w:color w:val="000000"/>
          <w:sz w:val="28"/>
          <w:szCs w:val="28"/>
        </w:rPr>
        <w:t xml:space="preserve">о зарегистрированных договорах долевого участия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заинтересованные </w:t>
      </w:r>
      <w:r w:rsidR="002F6D1F">
        <w:rPr>
          <w:rFonts w:ascii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могут получить, запросив выписку из ЕГРН</w:t>
      </w:r>
      <w:r w:rsidR="002F6D1F">
        <w:rPr>
          <w:rFonts w:ascii="Times New Roman" w:hAnsi="Times New Roman" w:cs="Times New Roman"/>
          <w:color w:val="000000"/>
          <w:sz w:val="28"/>
          <w:szCs w:val="28"/>
        </w:rPr>
        <w:t xml:space="preserve">. Выписка о зарегистрированных договорах участия в долевом строительстве содержит сведения о земельном участке, на котором ведется строительство. При этом застройщик обозначается в ней как правообладатель участка, а </w:t>
      </w:r>
      <w:proofErr w:type="gramStart"/>
      <w:r w:rsidR="002F6D1F">
        <w:rPr>
          <w:rFonts w:ascii="Times New Roman" w:hAnsi="Times New Roman" w:cs="Times New Roman"/>
          <w:color w:val="000000"/>
          <w:sz w:val="28"/>
          <w:szCs w:val="28"/>
        </w:rPr>
        <w:t>зарегистрированные</w:t>
      </w:r>
      <w:proofErr w:type="gramEnd"/>
      <w:r w:rsidR="002F6D1F">
        <w:rPr>
          <w:rFonts w:ascii="Times New Roman" w:hAnsi="Times New Roman" w:cs="Times New Roman"/>
          <w:color w:val="000000"/>
          <w:sz w:val="28"/>
          <w:szCs w:val="28"/>
        </w:rPr>
        <w:t xml:space="preserve"> ДДУ </w:t>
      </w:r>
      <w:r w:rsidR="002F6D1F" w:rsidRPr="00D9321D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2F6D1F"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обременений прав на участок. Дольщики указываются как лица, в пользу которых установлены данные обременения. </w:t>
      </w:r>
      <w:r w:rsidR="002F6D1F" w:rsidRPr="002F6D1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 наличии большого числа участников долевого строительства выписка </w:t>
      </w:r>
      <w:proofErr w:type="gramStart"/>
      <w:r w:rsidR="002F6D1F" w:rsidRPr="002F6D1F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proofErr w:type="gramEnd"/>
      <w:r w:rsidR="002F6D1F" w:rsidRPr="002F6D1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зарегистрированных ДДУ может оказаться очень объемной. Поэтому заказывать ее удобнее в электронном формате. К тому же это быстрее и дешевле. А с помощью </w:t>
      </w:r>
      <w:hyperlink r:id="rId8" w:history="1">
        <w:r w:rsidR="002F6D1F" w:rsidRPr="002F6D1F">
          <w:rPr>
            <w:rStyle w:val="a5"/>
            <w:rFonts w:ascii="Times New Roman" w:hAnsi="Times New Roman" w:cs="Times New Roman"/>
            <w:iCs/>
            <w:sz w:val="28"/>
            <w:szCs w:val="28"/>
            <w:lang w:eastAsia="ar-SA"/>
          </w:rPr>
          <w:t>онлайн-сервиса</w:t>
        </w:r>
      </w:hyperlink>
      <w:r w:rsidR="002F6D1F" w:rsidRPr="002F6D1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Кадастровой палаты такую выписку можно получить самостоятельно всего за несколько минут</w:t>
      </w:r>
      <w:r w:rsidR="002F6D1F" w:rsidRPr="002F6D1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2097772E" w14:textId="77777777" w:rsidR="002F6D1F" w:rsidRDefault="002F6D1F" w:rsidP="002F6D1F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Как </w:t>
      </w:r>
      <w:hyperlink r:id="rId9" w:history="1">
        <w:r w:rsidRPr="001826A6">
          <w:rPr>
            <w:rStyle w:val="a5"/>
            <w:rFonts w:ascii="Times New Roman" w:hAnsi="Times New Roman" w:cs="Times New Roman"/>
            <w:sz w:val="28"/>
            <w:szCs w:val="28"/>
            <w:lang w:eastAsia="ar-SA"/>
          </w:rPr>
          <w:t>ранее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отметила заместитель Председателя Правительства Виктория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Абрамченко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положения нового законопроекта сформированы исключительно по результатам анализа правоприменительной практики, и его реализация окажет положительное влияние на весь рынок недвижимости.</w:t>
      </w:r>
    </w:p>
    <w:p w14:paraId="583F3C55" w14:textId="2B151034" w:rsidR="00DD1475" w:rsidRPr="006C38AB" w:rsidRDefault="00DD1475" w:rsidP="00DD1475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C38AB">
        <w:rPr>
          <w:rFonts w:ascii="Times New Roman" w:hAnsi="Times New Roman" w:cs="Times New Roman"/>
          <w:color w:val="000000" w:themeColor="text1"/>
          <w:sz w:val="24"/>
          <w:szCs w:val="24"/>
        </w:rPr>
        <w:t>Справочно</w:t>
      </w:r>
      <w:proofErr w:type="spellEnd"/>
      <w:r w:rsidRPr="006C38A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1475">
        <w:rPr>
          <w:rFonts w:ascii="Times New Roman" w:hAnsi="Times New Roman" w:cs="Times New Roman"/>
          <w:color w:val="000000" w:themeColor="text1"/>
          <w:sz w:val="24"/>
          <w:szCs w:val="24"/>
        </w:rPr>
        <w:t>Сервис по выдаче сведений из ЕГРН  будет включать информацию об объектах недвижимости Курской области после перехода субъекта на ФГИС ЕГРН. В то же время, онлайн сервис уже сейчас доступен для проверки недвижимости в других регионах, например, перед покупкой по экстерриториальному принципу»</w:t>
      </w:r>
      <w:bookmarkStart w:id="0" w:name="_GoBack"/>
      <w:bookmarkEnd w:id="0"/>
    </w:p>
    <w:p w14:paraId="534D5192" w14:textId="77777777" w:rsidR="00DD1475" w:rsidRDefault="00DD1475" w:rsidP="002F6D1F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8CC6A7" w14:textId="4937CC9C" w:rsidR="008F709D" w:rsidRPr="00B71BBC" w:rsidRDefault="008F709D" w:rsidP="002F6D1F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8F709D" w:rsidRPr="00B71BBC" w:rsidSect="00593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124ECA"/>
    <w:rsid w:val="001F3707"/>
    <w:rsid w:val="00207AE1"/>
    <w:rsid w:val="002D2421"/>
    <w:rsid w:val="002E04A2"/>
    <w:rsid w:val="002F6D1F"/>
    <w:rsid w:val="00444709"/>
    <w:rsid w:val="004D41CB"/>
    <w:rsid w:val="005464DE"/>
    <w:rsid w:val="00593BB4"/>
    <w:rsid w:val="00603A7B"/>
    <w:rsid w:val="007671CE"/>
    <w:rsid w:val="007F7AD4"/>
    <w:rsid w:val="008409CE"/>
    <w:rsid w:val="00844908"/>
    <w:rsid w:val="0087156B"/>
    <w:rsid w:val="008F1D1C"/>
    <w:rsid w:val="008F6D36"/>
    <w:rsid w:val="008F709D"/>
    <w:rsid w:val="009441EB"/>
    <w:rsid w:val="00B265E7"/>
    <w:rsid w:val="00B27FA3"/>
    <w:rsid w:val="00B71BBC"/>
    <w:rsid w:val="00BC57C1"/>
    <w:rsid w:val="00BE06FA"/>
    <w:rsid w:val="00C03E84"/>
    <w:rsid w:val="00CB7CA7"/>
    <w:rsid w:val="00CD2DA2"/>
    <w:rsid w:val="00CD6241"/>
    <w:rsid w:val="00CE37B9"/>
    <w:rsid w:val="00D4319A"/>
    <w:rsid w:val="00DD1475"/>
    <w:rsid w:val="00DF063B"/>
    <w:rsid w:val="00E80ABA"/>
    <w:rsid w:val="00E94A1D"/>
    <w:rsid w:val="00EF49A0"/>
    <w:rsid w:val="00F37CE2"/>
    <w:rsid w:val="00FD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E37B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E37B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E37B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E37B9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8F7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E37B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E37B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E37B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E37B9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8F7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v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adastr.ru/magazine/news/na-zasedanii-pravitelstva-segodnya-podderzhan-paket-izmeneniy-v-federalnyy-zakon-o-gosudarstvennoy-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D9039-02A9-415E-9F5F-ADE3D3ED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Игошина Екатерина Викторовна</dc:creator>
  <cp:lastModifiedBy>Косинова Светлана Александровна</cp:lastModifiedBy>
  <cp:revision>6</cp:revision>
  <dcterms:created xsi:type="dcterms:W3CDTF">2020-06-03T13:21:00Z</dcterms:created>
  <dcterms:modified xsi:type="dcterms:W3CDTF">2020-06-04T09:47:00Z</dcterms:modified>
</cp:coreProperties>
</file>